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E1D" w:rsidRDefault="00CC63FB">
      <w:pPr>
        <w:spacing w:line="440" w:lineRule="exact"/>
        <w:ind w:right="-497" w:hanging="1077"/>
        <w:jc w:val="center"/>
      </w:pPr>
      <w:r>
        <w:rPr>
          <w:rFonts w:eastAsia="標楷體"/>
          <w:sz w:val="44"/>
        </w:rPr>
        <w:t>亞洲大學</w:t>
      </w:r>
    </w:p>
    <w:p w:rsidR="005A4E1D" w:rsidRDefault="00CC63FB">
      <w:pPr>
        <w:spacing w:line="440" w:lineRule="exact"/>
        <w:ind w:right="-497" w:hanging="1077"/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1</w:t>
      </w:r>
      <w:r w:rsidR="004E0E6B">
        <w:rPr>
          <w:rFonts w:eastAsia="標楷體"/>
          <w:b/>
          <w:sz w:val="32"/>
        </w:rPr>
        <w:t>09</w:t>
      </w:r>
      <w:r>
        <w:rPr>
          <w:rFonts w:eastAsia="標楷體"/>
          <w:b/>
          <w:sz w:val="32"/>
        </w:rPr>
        <w:t>學年度大學部入學新生</w:t>
      </w:r>
      <w:r>
        <w:rPr>
          <w:rFonts w:eastAsia="標楷體"/>
          <w:b/>
          <w:sz w:val="32"/>
        </w:rPr>
        <w:t>3</w:t>
      </w:r>
      <w:r>
        <w:rPr>
          <w:rFonts w:eastAsia="標楷體"/>
          <w:b/>
          <w:sz w:val="32"/>
        </w:rPr>
        <w:t>學年課程規劃</w:t>
      </w:r>
    </w:p>
    <w:p w:rsidR="005A4E1D" w:rsidRDefault="005A4E1D">
      <w:pPr>
        <w:wordWrap w:val="0"/>
        <w:snapToGrid w:val="0"/>
        <w:ind w:right="-497" w:hanging="1077"/>
        <w:jc w:val="right"/>
        <w:rPr>
          <w:rFonts w:eastAsia="標楷體"/>
          <w:color w:val="000000"/>
          <w:sz w:val="20"/>
        </w:rPr>
      </w:pPr>
    </w:p>
    <w:p w:rsidR="005A4E1D" w:rsidRDefault="004E0E6B">
      <w:pPr>
        <w:snapToGrid w:val="0"/>
        <w:ind w:right="118" w:hanging="1077"/>
        <w:jc w:val="right"/>
        <w:rPr>
          <w:rFonts w:eastAsia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>1</w:t>
      </w:r>
      <w:r>
        <w:rPr>
          <w:rFonts w:ascii="標楷體" w:eastAsia="標楷體" w:hAnsi="標楷體"/>
          <w:color w:val="000000"/>
          <w:sz w:val="20"/>
        </w:rPr>
        <w:t>09.05.20</w:t>
      </w:r>
      <w:r w:rsidR="00CC63FB">
        <w:rPr>
          <w:rFonts w:eastAsia="標楷體"/>
          <w:color w:val="000000"/>
          <w:sz w:val="20"/>
        </w:rPr>
        <w:t>校課程委員會通過</w:t>
      </w:r>
    </w:p>
    <w:p w:rsidR="005A4E1D" w:rsidRDefault="00CC63FB">
      <w:pPr>
        <w:snapToGrid w:val="0"/>
        <w:ind w:right="118" w:hanging="1077"/>
        <w:jc w:val="right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Approved by the University Curriculum Committee on </w:t>
      </w:r>
      <w:r w:rsidR="004E0E6B">
        <w:rPr>
          <w:rFonts w:eastAsia="標楷體"/>
          <w:color w:val="000000"/>
          <w:sz w:val="20"/>
        </w:rPr>
        <w:t>20</w:t>
      </w:r>
      <w:r>
        <w:rPr>
          <w:rFonts w:eastAsia="標楷體"/>
          <w:color w:val="000000"/>
          <w:sz w:val="20"/>
        </w:rPr>
        <w:t>/</w:t>
      </w:r>
      <w:r w:rsidR="004E0E6B">
        <w:rPr>
          <w:rFonts w:eastAsia="標楷體"/>
          <w:color w:val="000000"/>
          <w:sz w:val="20"/>
        </w:rPr>
        <w:t>05</w:t>
      </w:r>
      <w:r>
        <w:rPr>
          <w:rFonts w:eastAsia="標楷體"/>
          <w:color w:val="000000"/>
          <w:sz w:val="20"/>
        </w:rPr>
        <w:t>/</w:t>
      </w:r>
      <w:r w:rsidR="004E0E6B">
        <w:rPr>
          <w:rFonts w:eastAsia="標楷體"/>
          <w:color w:val="000000"/>
          <w:sz w:val="20"/>
        </w:rPr>
        <w:t>2020</w:t>
      </w:r>
    </w:p>
    <w:p w:rsidR="004E0E6B" w:rsidRDefault="004E0E6B" w:rsidP="004E0E6B">
      <w:pPr>
        <w:snapToGrid w:val="0"/>
        <w:ind w:right="118" w:hanging="1077"/>
        <w:jc w:val="right"/>
        <w:rPr>
          <w:rFonts w:eastAsia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>1</w:t>
      </w:r>
      <w:r>
        <w:rPr>
          <w:rFonts w:ascii="標楷體" w:eastAsia="標楷體" w:hAnsi="標楷體"/>
          <w:color w:val="000000"/>
          <w:sz w:val="20"/>
        </w:rPr>
        <w:t>09.12.02</w:t>
      </w:r>
      <w:r>
        <w:rPr>
          <w:rFonts w:eastAsia="標楷體"/>
          <w:color w:val="000000"/>
          <w:sz w:val="20"/>
        </w:rPr>
        <w:t>校課程委員會通過</w:t>
      </w:r>
    </w:p>
    <w:p w:rsidR="004E0E6B" w:rsidRDefault="004E0E6B">
      <w:pPr>
        <w:snapToGrid w:val="0"/>
        <w:ind w:right="118" w:hanging="1077"/>
        <w:jc w:val="right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Approved by the University Curriculum Committee on </w:t>
      </w:r>
      <w:r w:rsidR="00394651">
        <w:rPr>
          <w:rFonts w:eastAsia="標楷體"/>
          <w:color w:val="000000"/>
          <w:sz w:val="20"/>
        </w:rPr>
        <w:t>0</w:t>
      </w:r>
      <w:r>
        <w:rPr>
          <w:rFonts w:eastAsia="標楷體"/>
          <w:color w:val="000000"/>
          <w:sz w:val="20"/>
        </w:rPr>
        <w:t>2/12/2020</w:t>
      </w:r>
    </w:p>
    <w:p w:rsidR="00065970" w:rsidRDefault="00065970" w:rsidP="00065970">
      <w:pPr>
        <w:snapToGrid w:val="0"/>
        <w:ind w:right="118" w:hanging="1077"/>
        <w:jc w:val="right"/>
        <w:rPr>
          <w:rFonts w:eastAsia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>110</w:t>
      </w:r>
      <w:r>
        <w:rPr>
          <w:rFonts w:ascii="標楷體" w:eastAsia="標楷體" w:hAnsi="標楷體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04</w:t>
      </w:r>
      <w:r>
        <w:rPr>
          <w:rFonts w:ascii="標楷體" w:eastAsia="標楷體" w:hAnsi="標楷體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29</w:t>
      </w:r>
      <w:r>
        <w:rPr>
          <w:rFonts w:eastAsia="標楷體"/>
          <w:color w:val="000000"/>
          <w:sz w:val="20"/>
        </w:rPr>
        <w:t>校課程委員會通過</w:t>
      </w:r>
    </w:p>
    <w:p w:rsidR="00065970" w:rsidRDefault="00065970" w:rsidP="00065970">
      <w:pPr>
        <w:snapToGrid w:val="0"/>
        <w:ind w:right="118" w:hanging="1077"/>
        <w:jc w:val="right"/>
      </w:pPr>
      <w:r>
        <w:rPr>
          <w:rFonts w:eastAsia="標楷體"/>
          <w:color w:val="000000"/>
          <w:sz w:val="20"/>
        </w:rPr>
        <w:t xml:space="preserve">Approved by the University Curriculum Committee on </w:t>
      </w:r>
      <w:r>
        <w:rPr>
          <w:rFonts w:eastAsia="標楷體" w:hint="eastAsia"/>
          <w:color w:val="000000"/>
          <w:sz w:val="20"/>
        </w:rPr>
        <w:t>29</w:t>
      </w:r>
      <w:r>
        <w:rPr>
          <w:rFonts w:eastAsia="標楷體"/>
          <w:color w:val="000000"/>
          <w:sz w:val="20"/>
        </w:rPr>
        <w:t>/</w:t>
      </w:r>
      <w:r>
        <w:rPr>
          <w:rFonts w:eastAsia="標楷體" w:hint="eastAsia"/>
          <w:color w:val="000000"/>
          <w:sz w:val="20"/>
        </w:rPr>
        <w:t>04</w:t>
      </w:r>
      <w:r>
        <w:rPr>
          <w:rFonts w:eastAsia="標楷體"/>
          <w:color w:val="000000"/>
          <w:sz w:val="20"/>
        </w:rPr>
        <w:t>/</w:t>
      </w:r>
      <w:r>
        <w:rPr>
          <w:rFonts w:eastAsia="標楷體" w:hint="eastAsia"/>
          <w:color w:val="000000"/>
          <w:sz w:val="20"/>
        </w:rPr>
        <w:t>2021</w:t>
      </w:r>
    </w:p>
    <w:p w:rsidR="00065970" w:rsidRPr="00065970" w:rsidRDefault="00065970">
      <w:pPr>
        <w:snapToGrid w:val="0"/>
        <w:ind w:right="118" w:hanging="1077"/>
        <w:jc w:val="right"/>
      </w:pPr>
    </w:p>
    <w:p w:rsidR="005A4E1D" w:rsidRDefault="00CC63FB">
      <w:pPr>
        <w:spacing w:line="440" w:lineRule="exact"/>
        <w:ind w:left="5" w:right="-497" w:firstLine="300"/>
        <w:rPr>
          <w:rFonts w:eastAsia="標楷體"/>
          <w:b/>
          <w:sz w:val="20"/>
        </w:rPr>
      </w:pPr>
      <w:r>
        <w:rPr>
          <w:rFonts w:eastAsia="標楷體"/>
          <w:b/>
          <w:sz w:val="20"/>
        </w:rPr>
        <w:t>系別：學士後護理學系</w:t>
      </w:r>
      <w:r>
        <w:rPr>
          <w:rFonts w:eastAsia="標楷體"/>
          <w:b/>
          <w:sz w:val="20"/>
        </w:rPr>
        <w:t xml:space="preserve">                   </w:t>
      </w:r>
      <w:r>
        <w:rPr>
          <w:rFonts w:eastAsia="標楷體"/>
          <w:b/>
          <w:sz w:val="20"/>
        </w:rPr>
        <w:t>畢業總學分：</w:t>
      </w:r>
      <w:r>
        <w:rPr>
          <w:rFonts w:eastAsia="標楷體"/>
          <w:b/>
          <w:sz w:val="20"/>
        </w:rPr>
        <w:t>90</w:t>
      </w:r>
      <w:r>
        <w:rPr>
          <w:rFonts w:eastAsia="標楷體"/>
          <w:b/>
          <w:sz w:val="20"/>
        </w:rPr>
        <w:t>學分</w:t>
      </w:r>
    </w:p>
    <w:tbl>
      <w:tblPr>
        <w:tblW w:w="109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435"/>
        <w:gridCol w:w="936"/>
        <w:gridCol w:w="2061"/>
        <w:gridCol w:w="1939"/>
        <w:gridCol w:w="850"/>
        <w:gridCol w:w="709"/>
        <w:gridCol w:w="709"/>
        <w:gridCol w:w="567"/>
        <w:gridCol w:w="796"/>
        <w:gridCol w:w="1559"/>
      </w:tblGrid>
      <w:tr w:rsidR="00DC114E" w:rsidRPr="00DC114E">
        <w:trPr>
          <w:trHeight w:val="345"/>
          <w:tblHeader/>
          <w:jc w:val="center"/>
        </w:trPr>
        <w:tc>
          <w:tcPr>
            <w:tcW w:w="178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b/>
                <w:szCs w:val="24"/>
              </w:rPr>
            </w:pPr>
            <w:r w:rsidRPr="00DC114E">
              <w:rPr>
                <w:rFonts w:eastAsia="標楷體"/>
                <w:b/>
                <w:szCs w:val="24"/>
              </w:rPr>
              <w:t>類別</w:t>
            </w:r>
          </w:p>
        </w:tc>
        <w:tc>
          <w:tcPr>
            <w:tcW w:w="206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b/>
                <w:szCs w:val="24"/>
              </w:rPr>
            </w:pPr>
            <w:r w:rsidRPr="00DC114E">
              <w:rPr>
                <w:rFonts w:eastAsia="標楷體"/>
                <w:b/>
                <w:szCs w:val="24"/>
              </w:rPr>
              <w:t>科</w:t>
            </w:r>
            <w:r w:rsidRPr="00DC114E">
              <w:rPr>
                <w:rFonts w:eastAsia="標楷體"/>
                <w:b/>
                <w:szCs w:val="24"/>
              </w:rPr>
              <w:t xml:space="preserve"> </w:t>
            </w:r>
            <w:r w:rsidRPr="00DC114E">
              <w:rPr>
                <w:rFonts w:eastAsia="標楷體"/>
                <w:b/>
                <w:szCs w:val="24"/>
              </w:rPr>
              <w:t>目</w:t>
            </w:r>
            <w:r w:rsidRPr="00DC114E">
              <w:rPr>
                <w:rFonts w:eastAsia="標楷體"/>
                <w:b/>
                <w:szCs w:val="24"/>
              </w:rPr>
              <w:t xml:space="preserve"> </w:t>
            </w:r>
            <w:r w:rsidRPr="00DC114E">
              <w:rPr>
                <w:rFonts w:eastAsia="標楷體"/>
                <w:b/>
                <w:szCs w:val="24"/>
              </w:rPr>
              <w:t>名</w:t>
            </w:r>
            <w:r w:rsidRPr="00DC114E">
              <w:rPr>
                <w:rFonts w:eastAsia="標楷體"/>
                <w:b/>
                <w:szCs w:val="24"/>
              </w:rPr>
              <w:t xml:space="preserve"> </w:t>
            </w:r>
            <w:r w:rsidRPr="00DC114E">
              <w:rPr>
                <w:rFonts w:eastAsia="標楷體"/>
                <w:b/>
                <w:szCs w:val="24"/>
              </w:rPr>
              <w:t>稱</w:t>
            </w:r>
          </w:p>
        </w:tc>
        <w:tc>
          <w:tcPr>
            <w:tcW w:w="19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b/>
                <w:szCs w:val="24"/>
              </w:rPr>
            </w:pPr>
            <w:r w:rsidRPr="00DC114E">
              <w:rPr>
                <w:rFonts w:eastAsia="標楷體"/>
                <w:b/>
                <w:szCs w:val="24"/>
              </w:rPr>
              <w:t>英文名稱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b/>
                <w:szCs w:val="24"/>
              </w:rPr>
            </w:pPr>
            <w:r w:rsidRPr="00DC114E">
              <w:rPr>
                <w:rFonts w:eastAsia="標楷體"/>
                <w:b/>
                <w:szCs w:val="24"/>
              </w:rPr>
              <w:t>修</w:t>
            </w:r>
            <w:proofErr w:type="gramStart"/>
            <w:r w:rsidRPr="00DC114E">
              <w:rPr>
                <w:rFonts w:eastAsia="標楷體"/>
                <w:b/>
                <w:szCs w:val="24"/>
              </w:rPr>
              <w:t>課年級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b/>
                <w:szCs w:val="24"/>
              </w:rPr>
            </w:pPr>
            <w:r w:rsidRPr="00DC114E">
              <w:rPr>
                <w:rFonts w:eastAsia="標楷體"/>
                <w:b/>
                <w:szCs w:val="24"/>
              </w:rPr>
              <w:t>修課學期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b/>
                <w:szCs w:val="24"/>
              </w:rPr>
            </w:pPr>
            <w:r w:rsidRPr="00DC114E">
              <w:rPr>
                <w:rFonts w:eastAsia="標楷體"/>
                <w:b/>
                <w:szCs w:val="24"/>
              </w:rPr>
              <w:t>學分數</w:t>
            </w:r>
          </w:p>
        </w:tc>
        <w:tc>
          <w:tcPr>
            <w:tcW w:w="1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b/>
                <w:szCs w:val="24"/>
              </w:rPr>
            </w:pPr>
            <w:r w:rsidRPr="00DC114E">
              <w:rPr>
                <w:rFonts w:eastAsia="標楷體"/>
                <w:b/>
                <w:szCs w:val="24"/>
              </w:rPr>
              <w:t>每週上課時數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b/>
                <w:szCs w:val="24"/>
              </w:rPr>
            </w:pPr>
            <w:r w:rsidRPr="00DC114E">
              <w:rPr>
                <w:rFonts w:eastAsia="標楷體"/>
                <w:b/>
                <w:szCs w:val="24"/>
              </w:rPr>
              <w:t>備註</w:t>
            </w:r>
            <w:bookmarkStart w:id="0" w:name="_GoBack"/>
            <w:bookmarkEnd w:id="0"/>
          </w:p>
        </w:tc>
      </w:tr>
      <w:tr w:rsidR="00DC114E" w:rsidRPr="00DC114E">
        <w:trPr>
          <w:trHeight w:val="481"/>
          <w:tblHeader/>
          <w:jc w:val="center"/>
        </w:trPr>
        <w:tc>
          <w:tcPr>
            <w:tcW w:w="178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b/>
                <w:szCs w:val="24"/>
              </w:rPr>
            </w:pPr>
            <w:r w:rsidRPr="00DC114E">
              <w:rPr>
                <w:rFonts w:eastAsia="標楷體"/>
                <w:b/>
                <w:szCs w:val="24"/>
              </w:rPr>
              <w:t>講授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b/>
                <w:szCs w:val="24"/>
              </w:rPr>
            </w:pPr>
            <w:r w:rsidRPr="00DC114E">
              <w:rPr>
                <w:rFonts w:eastAsia="標楷體"/>
                <w:b/>
                <w:szCs w:val="24"/>
              </w:rPr>
              <w:t>實習</w:t>
            </w:r>
          </w:p>
          <w:p w:rsidR="005A4E1D" w:rsidRPr="00DC114E" w:rsidRDefault="00CC63FB">
            <w:pPr>
              <w:jc w:val="center"/>
              <w:rPr>
                <w:rFonts w:eastAsia="標楷體"/>
                <w:b/>
                <w:szCs w:val="24"/>
              </w:rPr>
            </w:pPr>
            <w:r w:rsidRPr="00DC114E">
              <w:rPr>
                <w:rFonts w:eastAsia="標楷體"/>
                <w:b/>
                <w:szCs w:val="24"/>
              </w:rPr>
              <w:t>(</w:t>
            </w:r>
            <w:r w:rsidRPr="00DC114E">
              <w:rPr>
                <w:rFonts w:eastAsia="標楷體"/>
                <w:b/>
                <w:szCs w:val="24"/>
              </w:rPr>
              <w:t>驗</w:t>
            </w:r>
            <w:r w:rsidRPr="00DC114E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以院為教學核心課程</w:t>
            </w:r>
          </w:p>
          <w:p w:rsidR="005A4E1D" w:rsidRPr="00DC114E" w:rsidRDefault="005A4E1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  <w:p w:rsidR="005A4E1D" w:rsidRPr="00DC114E" w:rsidRDefault="00CC63FB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15</w:t>
            </w:r>
            <w:r w:rsidRPr="00DC114E">
              <w:rPr>
                <w:rFonts w:eastAsia="標楷體"/>
                <w:sz w:val="18"/>
                <w:szCs w:val="18"/>
              </w:rPr>
              <w:t>學</w:t>
            </w:r>
          </w:p>
          <w:p w:rsidR="005A4E1D" w:rsidRPr="00DC114E" w:rsidRDefault="00CC63FB">
            <w:pPr>
              <w:snapToGrid w:val="0"/>
              <w:jc w:val="center"/>
            </w:pPr>
            <w:r w:rsidRPr="00DC114E">
              <w:rPr>
                <w:rFonts w:eastAsia="標楷體"/>
                <w:sz w:val="18"/>
                <w:szCs w:val="18"/>
              </w:rPr>
              <w:t>分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心理學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600CB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hint="eastAsia"/>
                <w:sz w:val="18"/>
                <w:szCs w:val="18"/>
                <w:shd w:val="clear" w:color="auto" w:fill="FFFFFF"/>
              </w:rPr>
              <w:t>Psychology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proofErr w:type="gramStart"/>
            <w:r w:rsidRPr="00DC114E">
              <w:rPr>
                <w:rFonts w:eastAsia="標楷體"/>
                <w:sz w:val="20"/>
              </w:rPr>
              <w:t>ㄧ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BE1046">
            <w:pPr>
              <w:jc w:val="center"/>
              <w:rPr>
                <w:sz w:val="18"/>
                <w:szCs w:val="18"/>
              </w:rPr>
            </w:pPr>
            <w:r w:rsidRPr="00BE1046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學術型</w:t>
            </w:r>
            <w:r w:rsidR="00984DEC"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課程；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認列公</w:t>
            </w:r>
            <w:proofErr w:type="gramStart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衛師學</w:t>
            </w:r>
            <w:proofErr w:type="gramEnd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程社會行為科學領域課程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生理學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</w:pPr>
            <w:r w:rsidRPr="00DC114E">
              <w:rPr>
                <w:rFonts w:eastAsia="標楷體"/>
                <w:kern w:val="0"/>
                <w:sz w:val="18"/>
                <w:szCs w:val="18"/>
              </w:rPr>
              <w:t>Physiology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proofErr w:type="gramStart"/>
            <w:r w:rsidRPr="00DC114E">
              <w:rPr>
                <w:rFonts w:eastAsia="標楷體"/>
                <w:sz w:val="20"/>
              </w:rPr>
              <w:t>ㄧ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生理學實驗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</w:pPr>
            <w:r w:rsidRPr="00DC114E">
              <w:rPr>
                <w:rFonts w:eastAsia="標楷體"/>
                <w:kern w:val="0"/>
                <w:sz w:val="18"/>
                <w:szCs w:val="18"/>
              </w:rPr>
              <w:t xml:space="preserve">Laboratory of Physiology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proofErr w:type="gramStart"/>
            <w:r w:rsidRPr="00DC114E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解剖學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Anatomy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解剖學實驗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Laboratory of Anatomy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病理學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Pathology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BE104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1046">
              <w:rPr>
                <w:rFonts w:ascii="標楷體" w:eastAsia="標楷體" w:hAnsi="標楷體" w:hint="eastAsia"/>
                <w:sz w:val="18"/>
                <w:szCs w:val="18"/>
              </w:rPr>
              <w:t>學術型</w:t>
            </w:r>
            <w:r w:rsidR="00CC63FB" w:rsidRPr="00DC114E">
              <w:rPr>
                <w:rFonts w:ascii="標楷體" w:eastAsia="標楷體" w:hAnsi="標楷體"/>
                <w:sz w:val="18"/>
                <w:szCs w:val="18"/>
              </w:rPr>
              <w:t>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</w:pPr>
            <w:r w:rsidRPr="00DC114E">
              <w:rPr>
                <w:rFonts w:ascii="標楷體" w:eastAsia="標楷體" w:hAnsi="標楷體" w:cs="Calibri"/>
                <w:sz w:val="20"/>
                <w:shd w:val="clear" w:color="auto" w:fill="FFFFFF"/>
              </w:rPr>
              <w:t>環境微生物學及免疫學(含實驗)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 xml:space="preserve">Environmental Microbiology &amp; </w:t>
            </w:r>
            <w:r w:rsidR="005D6C0E" w:rsidRPr="00DC114E">
              <w:rPr>
                <w:rFonts w:eastAsia="標楷體" w:hint="eastAsia"/>
                <w:sz w:val="18"/>
                <w:szCs w:val="18"/>
              </w:rPr>
              <w:t>I</w:t>
            </w:r>
            <w:r w:rsidRPr="00DC114E">
              <w:rPr>
                <w:rFonts w:eastAsia="標楷體"/>
                <w:sz w:val="18"/>
                <w:szCs w:val="18"/>
              </w:rPr>
              <w:t>mmunology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984DEC">
            <w:pPr>
              <w:jc w:val="center"/>
              <w:rPr>
                <w:sz w:val="18"/>
                <w:szCs w:val="18"/>
              </w:rPr>
            </w:pPr>
            <w:r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實務型課程；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認列公</w:t>
            </w:r>
            <w:proofErr w:type="gramStart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衛師學</w:t>
            </w:r>
            <w:proofErr w:type="gramEnd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程環境與職業衛生領域課程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生物統計學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</w:pPr>
            <w:r w:rsidRPr="00DC114E">
              <w:rPr>
                <w:rFonts w:eastAsia="標楷體"/>
                <w:kern w:val="0"/>
                <w:sz w:val="18"/>
                <w:szCs w:val="18"/>
              </w:rPr>
              <w:t>Biostatistics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BE1046">
            <w:pPr>
              <w:jc w:val="center"/>
              <w:rPr>
                <w:sz w:val="18"/>
                <w:szCs w:val="18"/>
              </w:rPr>
            </w:pPr>
            <w:r w:rsidRPr="00BE1046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學術型</w:t>
            </w:r>
            <w:r w:rsidR="00984DEC"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課程；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認列公</w:t>
            </w:r>
            <w:proofErr w:type="gramStart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衛師學</w:t>
            </w:r>
            <w:proofErr w:type="gramEnd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程</w:t>
            </w:r>
            <w:r w:rsidR="00984DEC"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生物統計學領域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系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核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心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必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修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課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程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proofErr w:type="gramStart"/>
            <w:r w:rsidRPr="00DC114E">
              <w:rPr>
                <w:rFonts w:eastAsia="標楷體"/>
                <w:sz w:val="20"/>
              </w:rPr>
              <w:t>︵</w:t>
            </w:r>
            <w:proofErr w:type="gramEnd"/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70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學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分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proofErr w:type="gramStart"/>
            <w:r w:rsidRPr="00DC114E">
              <w:rPr>
                <w:rFonts w:eastAsia="標楷體"/>
                <w:sz w:val="20"/>
              </w:rPr>
              <w:t>︶</w:t>
            </w:r>
            <w:proofErr w:type="gramEnd"/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護理學導論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Introduction to Nursing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ㄧ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人類發展學及實作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</w:pPr>
            <w:r w:rsidRPr="00DC114E">
              <w:rPr>
                <w:rFonts w:eastAsia="標楷體"/>
                <w:kern w:val="0"/>
                <w:sz w:val="18"/>
                <w:szCs w:val="18"/>
              </w:rPr>
              <w:t xml:space="preserve">Human Development and Practice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984DEC">
            <w:pPr>
              <w:jc w:val="center"/>
              <w:rPr>
                <w:sz w:val="18"/>
                <w:szCs w:val="18"/>
              </w:rPr>
            </w:pPr>
            <w:r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實務型課程；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認列公</w:t>
            </w:r>
            <w:proofErr w:type="gramStart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衛師學</w:t>
            </w:r>
            <w:proofErr w:type="gramEnd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程社會行為科學領域課程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身體檢查與評估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Physical Examination and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身體檢查與評估實驗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Practice in Physical Examination and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護理過程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Nursing Process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基本護理學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Fundamental Nursing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基本護理學實驗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Fundamental Nursing Laboratory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藥理學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Pharmacology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基本護理學實習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Practicum in Fundamental Nursing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內外護理技術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 xml:space="preserve">Medical and Surgical Nursing Skills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產科護理學及實作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Maternal Nursing and Nursing Skills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兒科護理學及實作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Pediatric Nursing and Nursing Skills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37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成人護理學及實作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 xml:space="preserve">Adult Nursing and Nursing Skills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37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長期照護概論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Long-Term Care Concept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984DEC">
            <w:pPr>
              <w:jc w:val="center"/>
              <w:rPr>
                <w:sz w:val="18"/>
                <w:szCs w:val="18"/>
              </w:rPr>
            </w:pPr>
            <w:r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實務型課程；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認列公</w:t>
            </w:r>
            <w:proofErr w:type="gramStart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衛師學</w:t>
            </w:r>
            <w:proofErr w:type="gramEnd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程衛生</w:t>
            </w:r>
            <w:r w:rsidR="00254FF7"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政策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與管理領域課程</w:t>
            </w:r>
          </w:p>
        </w:tc>
      </w:tr>
      <w:tr w:rsidR="00DC114E" w:rsidRPr="00DC114E">
        <w:trPr>
          <w:cantSplit/>
          <w:trHeight w:val="37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護理倫理與法律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Nursing Ethics and Law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  <w:r w:rsidR="00137C43" w:rsidRPr="00DC114E">
              <w:rPr>
                <w:rFonts w:ascii="標楷體" w:eastAsia="標楷體" w:hAnsi="標楷體" w:hint="eastAsia"/>
                <w:sz w:val="18"/>
                <w:szCs w:val="18"/>
              </w:rPr>
              <w:t>；認列公</w:t>
            </w:r>
            <w:proofErr w:type="gramStart"/>
            <w:r w:rsidR="00137C43" w:rsidRPr="00DC114E">
              <w:rPr>
                <w:rFonts w:ascii="標楷體" w:eastAsia="標楷體" w:hAnsi="標楷體" w:hint="eastAsia"/>
                <w:sz w:val="18"/>
                <w:szCs w:val="18"/>
              </w:rPr>
              <w:t>衛師學</w:t>
            </w:r>
            <w:proofErr w:type="gramEnd"/>
            <w:r w:rsidR="00137C43" w:rsidRPr="00DC114E">
              <w:rPr>
                <w:rFonts w:ascii="標楷體" w:eastAsia="標楷體" w:hAnsi="標楷體" w:hint="eastAsia"/>
                <w:sz w:val="18"/>
                <w:szCs w:val="18"/>
              </w:rPr>
              <w:t>程公共衛生綜論領域課程</w:t>
            </w:r>
          </w:p>
        </w:tc>
      </w:tr>
      <w:tr w:rsidR="00DC114E" w:rsidRPr="00DC114E">
        <w:trPr>
          <w:cantSplit/>
          <w:trHeight w:val="37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成人護理學實習</w:t>
            </w:r>
            <w:r w:rsidRPr="00DC114E">
              <w:rPr>
                <w:rFonts w:eastAsia="標楷體"/>
                <w:sz w:val="20"/>
              </w:rPr>
              <w:t>(</w:t>
            </w:r>
            <w:proofErr w:type="gramStart"/>
            <w:r w:rsidRPr="00DC114E">
              <w:rPr>
                <w:rFonts w:eastAsia="標楷體"/>
                <w:sz w:val="20"/>
              </w:rPr>
              <w:t>ㄧ</w:t>
            </w:r>
            <w:proofErr w:type="gramEnd"/>
            <w:r w:rsidRPr="00DC114E">
              <w:rPr>
                <w:rFonts w:eastAsia="標楷體"/>
                <w:sz w:val="20"/>
              </w:rPr>
              <w:t>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Practicum in Adult Nursing(</w:t>
            </w: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DC114E">
              <w:rPr>
                <w:rFonts w:eastAsia="標楷體"/>
                <w:sz w:val="18"/>
                <w:szCs w:val="18"/>
              </w:rPr>
              <w:t>) (I)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37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產科護理學實習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Practicum in Maternal Nursing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37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兒科護理學實習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Practic</w:t>
            </w:r>
            <w:r w:rsidR="005D6C0E" w:rsidRPr="00DC114E">
              <w:rPr>
                <w:rFonts w:eastAsia="標楷體" w:hint="eastAsia"/>
                <w:sz w:val="18"/>
                <w:szCs w:val="18"/>
              </w:rPr>
              <w:t>u</w:t>
            </w:r>
            <w:r w:rsidR="005D6C0E" w:rsidRPr="00DC114E">
              <w:rPr>
                <w:rFonts w:eastAsia="標楷體"/>
                <w:sz w:val="18"/>
                <w:szCs w:val="18"/>
              </w:rPr>
              <w:t>m</w:t>
            </w:r>
            <w:r w:rsidRPr="00DC114E">
              <w:rPr>
                <w:rFonts w:eastAsia="標楷體"/>
                <w:sz w:val="18"/>
                <w:szCs w:val="18"/>
              </w:rPr>
              <w:t xml:space="preserve"> in Pediatric Nursing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成人護理學實習</w:t>
            </w:r>
            <w:r w:rsidRPr="00DC114E">
              <w:rPr>
                <w:rFonts w:eastAsia="標楷體"/>
                <w:sz w:val="20"/>
              </w:rPr>
              <w:t>(</w:t>
            </w:r>
            <w:r w:rsidRPr="00DC114E">
              <w:rPr>
                <w:rFonts w:eastAsia="標楷體"/>
                <w:sz w:val="20"/>
              </w:rPr>
              <w:t>二</w:t>
            </w:r>
            <w:r w:rsidRPr="00DC114E">
              <w:rPr>
                <w:rFonts w:eastAsia="標楷體"/>
                <w:sz w:val="20"/>
              </w:rPr>
              <w:t>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Practicum in Adult Nursing (II)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129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護理研究概論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Introduction to Nursing Research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BE104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E1046">
              <w:rPr>
                <w:rFonts w:eastAsia="標楷體" w:hint="eastAsia"/>
                <w:sz w:val="18"/>
                <w:szCs w:val="18"/>
              </w:rPr>
              <w:t>學術型</w:t>
            </w:r>
            <w:r w:rsidR="00CC63FB" w:rsidRPr="00DC114E">
              <w:rPr>
                <w:rFonts w:eastAsia="標楷體"/>
                <w:sz w:val="18"/>
                <w:szCs w:val="18"/>
              </w:rPr>
              <w:t>課程</w:t>
            </w:r>
            <w:r w:rsidR="00137C43" w:rsidRPr="00DC114E">
              <w:rPr>
                <w:rFonts w:eastAsia="標楷體" w:hint="eastAsia"/>
                <w:sz w:val="18"/>
                <w:szCs w:val="18"/>
              </w:rPr>
              <w:t>；認列公</w:t>
            </w:r>
            <w:proofErr w:type="gramStart"/>
            <w:r w:rsidR="00137C43" w:rsidRPr="00DC114E">
              <w:rPr>
                <w:rFonts w:eastAsia="標楷體" w:hint="eastAsia"/>
                <w:sz w:val="18"/>
                <w:szCs w:val="18"/>
              </w:rPr>
              <w:t>衛師學</w:t>
            </w:r>
            <w:proofErr w:type="gramEnd"/>
            <w:r w:rsidR="00137C43" w:rsidRPr="00DC114E">
              <w:rPr>
                <w:rFonts w:eastAsia="標楷體" w:hint="eastAsia"/>
                <w:sz w:val="18"/>
                <w:szCs w:val="18"/>
              </w:rPr>
              <w:t>程公共衛生綜論領域課程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長期照護實習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Practicum in Long-Term Care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984DEC">
            <w:pPr>
              <w:jc w:val="center"/>
              <w:rPr>
                <w:sz w:val="18"/>
                <w:szCs w:val="18"/>
              </w:rPr>
            </w:pPr>
            <w:r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實務型課程；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認列公</w:t>
            </w:r>
            <w:proofErr w:type="gramStart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衛師學</w:t>
            </w:r>
            <w:proofErr w:type="gramEnd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程衛生</w:t>
            </w:r>
            <w:r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政策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與管理領域課程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綜合臨床護理學實習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Practicum in Comprehensive Nursing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暑期實習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社區衛生護理學及實作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Community Health Nursing and Nursing skills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984DEC">
            <w:pPr>
              <w:jc w:val="center"/>
              <w:rPr>
                <w:sz w:val="18"/>
                <w:szCs w:val="18"/>
              </w:rPr>
            </w:pPr>
            <w:r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實務型課程；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認列公</w:t>
            </w:r>
            <w:proofErr w:type="gramStart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衛師學</w:t>
            </w:r>
            <w:proofErr w:type="gramEnd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程</w:t>
            </w:r>
            <w:r w:rsidR="00805A74"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社會行為科學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領域課程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精神衛生護理學及實作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Psychiatric Nursing and Nursing Skills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</w:pPr>
            <w:r w:rsidRPr="00DC114E">
              <w:rPr>
                <w:rFonts w:ascii="標楷體" w:eastAsia="標楷體" w:hAnsi="標楷體" w:cs="Calibri"/>
                <w:sz w:val="20"/>
                <w:shd w:val="clear" w:color="auto" w:fill="FFFFFF"/>
              </w:rPr>
              <w:t>衛生行政與管理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Health Administration and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984DEC">
            <w:pPr>
              <w:jc w:val="center"/>
              <w:rPr>
                <w:sz w:val="18"/>
                <w:szCs w:val="18"/>
              </w:rPr>
            </w:pPr>
            <w:r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實務型課程；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認列公</w:t>
            </w:r>
            <w:proofErr w:type="gramStart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衛師學</w:t>
            </w:r>
            <w:proofErr w:type="gramEnd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程衛生</w:t>
            </w:r>
            <w:r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政策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與管理領域課程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社區衛生護理學實習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Practicum in Community Health Nursing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  <w:r w:rsidRPr="00DC114E">
              <w:rPr>
                <w:rFonts w:eastAsia="標楷體"/>
                <w:sz w:val="18"/>
                <w:szCs w:val="18"/>
              </w:rPr>
              <w:t>/</w:t>
            </w: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984DEC" w:rsidP="00663E7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實務型課程；</w:t>
            </w:r>
            <w:r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認列公</w:t>
            </w:r>
            <w:proofErr w:type="gramStart"/>
            <w:r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衛師學</w:t>
            </w:r>
            <w:proofErr w:type="gramEnd"/>
            <w:r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程</w:t>
            </w:r>
            <w:r w:rsidR="00805A74" w:rsidRPr="00DC114E">
              <w:rPr>
                <w:rFonts w:ascii="標楷體" w:eastAsia="標楷體" w:hAnsi="標楷體"/>
                <w:sz w:val="18"/>
                <w:szCs w:val="18"/>
              </w:rPr>
              <w:t>社會行為科學</w:t>
            </w:r>
            <w:r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領域課程</w:t>
            </w:r>
          </w:p>
        </w:tc>
      </w:tr>
      <w:tr w:rsidR="00DC114E" w:rsidRPr="00DC114E">
        <w:trPr>
          <w:cantSplit/>
          <w:trHeight w:val="168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精神衛生護理學實習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Practicum in Psychiatric Nursing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  <w:r w:rsidRPr="00DC114E">
              <w:rPr>
                <w:rFonts w:eastAsia="標楷體"/>
                <w:sz w:val="18"/>
                <w:szCs w:val="18"/>
              </w:rPr>
              <w:t>/</w:t>
            </w: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最後</w:t>
            </w:r>
            <w:proofErr w:type="gramStart"/>
            <w:r w:rsidRPr="00DC114E">
              <w:rPr>
                <w:rFonts w:eastAsia="標楷體"/>
                <w:sz w:val="20"/>
              </w:rPr>
              <w:t>一</w:t>
            </w:r>
            <w:proofErr w:type="gramEnd"/>
            <w:r w:rsidRPr="00DC114E">
              <w:rPr>
                <w:rFonts w:eastAsia="標楷體"/>
                <w:sz w:val="20"/>
              </w:rPr>
              <w:t>哩實習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Last-Mile Practicum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系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自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由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選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修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課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程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proofErr w:type="gramStart"/>
            <w:r w:rsidRPr="00DC114E">
              <w:rPr>
                <w:rFonts w:eastAsia="標楷體"/>
                <w:sz w:val="20"/>
              </w:rPr>
              <w:t>︵</w:t>
            </w:r>
            <w:proofErr w:type="gramEnd"/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33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學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分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/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5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學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分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proofErr w:type="gramStart"/>
            <w:r w:rsidRPr="00DC114E">
              <w:rPr>
                <w:rFonts w:eastAsia="標楷體"/>
                <w:sz w:val="20"/>
              </w:rPr>
              <w:t>︶</w:t>
            </w:r>
            <w:proofErr w:type="gramEnd"/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人體的奧秘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</w:pPr>
            <w:r w:rsidRPr="00DC114E">
              <w:rPr>
                <w:rFonts w:eastAsia="標楷體"/>
                <w:kern w:val="0"/>
                <w:sz w:val="18"/>
                <w:szCs w:val="18"/>
              </w:rPr>
              <w:t>Mystery of the Human Body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proofErr w:type="gramStart"/>
            <w:r w:rsidRPr="00DC114E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傳統醫學與護理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Traditional Medicine and Nursing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4E0E6B">
            <w:pPr>
              <w:jc w:val="both"/>
              <w:rPr>
                <w:rFonts w:eastAsia="標楷體"/>
                <w:sz w:val="20"/>
              </w:rPr>
            </w:pPr>
            <w:r w:rsidRPr="004E0E6B">
              <w:rPr>
                <w:rFonts w:eastAsia="標楷體" w:hint="eastAsia"/>
                <w:color w:val="000000" w:themeColor="text1"/>
                <w:sz w:val="20"/>
              </w:rPr>
              <w:t>教學原理與方法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4E0E6B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Principles and Methods of Teaching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984D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 w:hint="eastAsia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生物化學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Biochemistry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ㄧ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BE1046">
            <w:pPr>
              <w:jc w:val="center"/>
              <w:rPr>
                <w:sz w:val="18"/>
                <w:szCs w:val="18"/>
              </w:rPr>
            </w:pPr>
            <w:r w:rsidRPr="00BE1046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學術型</w:t>
            </w:r>
            <w:r w:rsidR="00984DEC"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智慧行動照護</w:t>
            </w:r>
            <w:r w:rsidRPr="00DC114E">
              <w:rPr>
                <w:rFonts w:eastAsia="標楷體"/>
                <w:sz w:val="20"/>
              </w:rPr>
              <w:t>APP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Smart Action Care APP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臨床</w:t>
            </w:r>
            <w:proofErr w:type="gramStart"/>
            <w:r w:rsidRPr="00DC114E">
              <w:rPr>
                <w:rFonts w:eastAsia="標楷體"/>
                <w:sz w:val="20"/>
              </w:rPr>
              <w:t>檢驗與判讀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Clinical Laboratory and Di</w:t>
            </w:r>
            <w:r w:rsidR="005D6C0E" w:rsidRPr="00DC114E">
              <w:rPr>
                <w:rFonts w:eastAsia="標楷體"/>
                <w:sz w:val="18"/>
                <w:szCs w:val="18"/>
              </w:rPr>
              <w:t>a</w:t>
            </w:r>
            <w:r w:rsidRPr="00DC114E">
              <w:rPr>
                <w:rFonts w:eastAsia="標楷體"/>
                <w:sz w:val="18"/>
                <w:szCs w:val="18"/>
              </w:rPr>
              <w:t>gnostic Tests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疾病營養學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Disease Nutrition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護理與藝術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Nursing and Artistic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C114E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環境與職業衛生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</w:pPr>
            <w:r w:rsidRPr="00DC114E">
              <w:rPr>
                <w:sz w:val="18"/>
                <w:szCs w:val="18"/>
              </w:rPr>
              <w:t>Environmental and Occupational Health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984DEC">
            <w:pPr>
              <w:jc w:val="center"/>
              <w:rPr>
                <w:sz w:val="18"/>
                <w:szCs w:val="18"/>
              </w:rPr>
            </w:pPr>
            <w:r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實務型課程；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認列公</w:t>
            </w:r>
            <w:proofErr w:type="gramStart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衛師學</w:t>
            </w:r>
            <w:proofErr w:type="gramEnd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程環境與職業衛生領域課程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435E8E" w:rsidRDefault="00805A74">
            <w:pPr>
              <w:jc w:val="both"/>
              <w:rPr>
                <w:rFonts w:eastAsia="標楷體"/>
                <w:sz w:val="20"/>
              </w:rPr>
            </w:pPr>
            <w:r w:rsidRPr="00435E8E">
              <w:rPr>
                <w:rFonts w:eastAsia="標楷體" w:hint="eastAsia"/>
                <w:sz w:val="20"/>
              </w:rPr>
              <w:t>公共衛生概論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435E8E" w:rsidRDefault="00600CB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35E8E">
              <w:rPr>
                <w:rFonts w:hint="eastAsia"/>
                <w:sz w:val="18"/>
                <w:szCs w:val="18"/>
              </w:rPr>
              <w:t>Introduction to Public Health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A74" w:rsidRPr="00DC114E" w:rsidRDefault="00CC63FB" w:rsidP="00663E7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  <w:r w:rsidR="00663E70"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；</w:t>
            </w:r>
            <w:r w:rsidR="00663E70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認列公</w:t>
            </w:r>
            <w:proofErr w:type="gramStart"/>
            <w:r w:rsidR="00663E70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衛師學</w:t>
            </w:r>
            <w:proofErr w:type="gramEnd"/>
            <w:r w:rsidR="00663E70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程</w:t>
            </w:r>
            <w:r w:rsidR="00805A74"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公共衛生綜論</w:t>
            </w:r>
            <w:r w:rsidR="00805A74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領域課程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護理報告之撰寫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Writing Reports in Nursing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關懷與溝通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Caring and Communication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智慧醫護商品設計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Product Design for Smart Care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急重症護理概論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Introduction to Emergency and Critical Care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  <w:r w:rsidRPr="00DC114E">
              <w:rPr>
                <w:rFonts w:eastAsia="標楷體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14E">
              <w:rPr>
                <w:rFonts w:ascii="標楷體" w:eastAsia="標楷體" w:hAnsi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流行病學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Epidemiology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984DEC">
            <w:pPr>
              <w:jc w:val="center"/>
              <w:rPr>
                <w:sz w:val="18"/>
                <w:szCs w:val="18"/>
              </w:rPr>
            </w:pPr>
            <w:r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實務型課程；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認列公</w:t>
            </w:r>
            <w:proofErr w:type="gramStart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衛師學</w:t>
            </w:r>
            <w:proofErr w:type="gramEnd"/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程</w:t>
            </w:r>
            <w:r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流行病學領域</w:t>
            </w:r>
            <w:r w:rsidR="00CC63FB" w:rsidRPr="00DC114E">
              <w:rPr>
                <w:rFonts w:ascii="標楷體" w:eastAsia="標楷體" w:hAnsi="標楷體" w:cs="Calibri"/>
                <w:sz w:val="18"/>
                <w:szCs w:val="18"/>
                <w:shd w:val="clear" w:color="auto" w:fill="FFFFFF"/>
              </w:rPr>
              <w:t>課程</w:t>
            </w:r>
          </w:p>
        </w:tc>
      </w:tr>
      <w:tr w:rsidR="00DC114E" w:rsidRPr="00DC114E">
        <w:trPr>
          <w:cantSplit/>
          <w:trHeight w:val="70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國際護理實習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International Nursing Internship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cantSplit/>
          <w:trHeight w:val="522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widowControl/>
              <w:rPr>
                <w:rFonts w:ascii="標楷體" w:eastAsia="標楷體" w:hAnsi="標楷體"/>
                <w:sz w:val="20"/>
              </w:rPr>
            </w:pPr>
            <w:r w:rsidRPr="00DC114E">
              <w:rPr>
                <w:rFonts w:ascii="標楷體" w:eastAsia="標楷體" w:hAnsi="標楷體"/>
                <w:sz w:val="20"/>
              </w:rPr>
              <w:t>護理專業綜合研討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</w:pPr>
            <w:r w:rsidRPr="00DC114E">
              <w:rPr>
                <w:sz w:val="18"/>
                <w:szCs w:val="18"/>
              </w:rPr>
              <w:t>Seminar in Comprehensive Nursing Profession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trHeight w:val="412"/>
          <w:jc w:val="center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系專業選修學程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高齡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長期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照護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學程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9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學</w:t>
            </w:r>
          </w:p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分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長期照護機構管理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 xml:space="preserve">Institutional Management of Long-Term Care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984DEC">
            <w:pPr>
              <w:jc w:val="center"/>
              <w:rPr>
                <w:sz w:val="18"/>
                <w:szCs w:val="18"/>
              </w:rPr>
            </w:pPr>
            <w:r w:rsidRPr="00DC114E">
              <w:rPr>
                <w:rFonts w:ascii="標楷體" w:eastAsia="標楷體" w:hAnsi="標楷體" w:cs="Calibri" w:hint="eastAsia"/>
                <w:sz w:val="18"/>
                <w:szCs w:val="18"/>
                <w:shd w:val="clear" w:color="auto" w:fill="FFFFFF"/>
              </w:rPr>
              <w:t>實務型課程</w:t>
            </w:r>
          </w:p>
        </w:tc>
      </w:tr>
      <w:tr w:rsidR="00DC114E" w:rsidRPr="00DC114E">
        <w:trPr>
          <w:trHeight w:val="412"/>
          <w:jc w:val="center"/>
        </w:trPr>
        <w:tc>
          <w:tcPr>
            <w:tcW w:w="41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臨終關懷與安寧</w:t>
            </w:r>
            <w:proofErr w:type="gramStart"/>
            <w:r w:rsidRPr="00DC114E">
              <w:rPr>
                <w:rFonts w:eastAsia="標楷體"/>
                <w:sz w:val="20"/>
              </w:rPr>
              <w:t>緩和療</w:t>
            </w:r>
            <w:proofErr w:type="gramEnd"/>
            <w:r w:rsidRPr="00DC114E">
              <w:rPr>
                <w:rFonts w:eastAsia="標楷體"/>
                <w:sz w:val="20"/>
              </w:rPr>
              <w:t>護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Hospice and Palliative Care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trHeight w:val="412"/>
          <w:jc w:val="center"/>
        </w:trPr>
        <w:tc>
          <w:tcPr>
            <w:tcW w:w="41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個案管理與照護計畫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CC63FB">
            <w:pPr>
              <w:jc w:val="center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Case management and Care Plans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A74" w:rsidRPr="00DC114E" w:rsidRDefault="00CC63FB" w:rsidP="00663E7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實務型課程</w:t>
            </w:r>
          </w:p>
        </w:tc>
      </w:tr>
      <w:tr w:rsidR="00DC114E" w:rsidRPr="00DC114E">
        <w:trPr>
          <w:trHeight w:val="168"/>
          <w:jc w:val="center"/>
        </w:trPr>
        <w:tc>
          <w:tcPr>
            <w:tcW w:w="41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5A4E1D">
            <w:pPr>
              <w:rPr>
                <w:rFonts w:eastAsia="標楷體"/>
                <w:sz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both"/>
              <w:rPr>
                <w:rFonts w:eastAsia="標楷體"/>
                <w:sz w:val="20"/>
              </w:rPr>
            </w:pPr>
            <w:r w:rsidRPr="00DC114E">
              <w:rPr>
                <w:rFonts w:eastAsia="標楷體"/>
                <w:sz w:val="20"/>
              </w:rPr>
              <w:t>長期</w:t>
            </w:r>
            <w:proofErr w:type="gramStart"/>
            <w:r w:rsidRPr="00DC114E">
              <w:rPr>
                <w:rFonts w:eastAsia="標楷體"/>
                <w:sz w:val="20"/>
              </w:rPr>
              <w:t>照護跨專業</w:t>
            </w:r>
            <w:proofErr w:type="gramEnd"/>
            <w:r w:rsidRPr="00DC114E">
              <w:rPr>
                <w:rFonts w:eastAsia="標楷體"/>
                <w:sz w:val="20"/>
              </w:rPr>
              <w:t>案例分析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 xml:space="preserve">Interdisciplinary Case Studies in Long-Term Care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E1D" w:rsidRPr="00DC114E" w:rsidRDefault="00CC63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E1D" w:rsidRPr="00DC114E" w:rsidRDefault="005A4E1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A74" w:rsidRPr="00DC114E" w:rsidRDefault="00CC63FB" w:rsidP="00663E7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C114E">
              <w:rPr>
                <w:rFonts w:eastAsia="標楷體"/>
                <w:sz w:val="18"/>
                <w:szCs w:val="18"/>
              </w:rPr>
              <w:t>實務型課程</w:t>
            </w:r>
          </w:p>
        </w:tc>
      </w:tr>
    </w:tbl>
    <w:p w:rsidR="005A4E1D" w:rsidRPr="00107B1E" w:rsidRDefault="00CC63FB">
      <w:pPr>
        <w:autoSpaceDE w:val="0"/>
        <w:ind w:left="727" w:hanging="708"/>
        <w:rPr>
          <w:rFonts w:ascii="標楷體" w:eastAsia="標楷體" w:hAnsi="標楷體"/>
          <w:sz w:val="20"/>
        </w:rPr>
      </w:pPr>
      <w:proofErr w:type="gramStart"/>
      <w:r w:rsidRPr="00107B1E">
        <w:rPr>
          <w:rFonts w:ascii="標楷體" w:eastAsia="標楷體" w:hAnsi="標楷體"/>
          <w:kern w:val="0"/>
          <w:sz w:val="20"/>
        </w:rPr>
        <w:t>註</w:t>
      </w:r>
      <w:proofErr w:type="gramEnd"/>
      <w:r w:rsidRPr="00107B1E">
        <w:rPr>
          <w:rFonts w:ascii="標楷體" w:eastAsia="標楷體" w:hAnsi="標楷體"/>
          <w:kern w:val="0"/>
          <w:sz w:val="20"/>
        </w:rPr>
        <w:t>一：</w:t>
      </w:r>
      <w:r w:rsidRPr="00107B1E">
        <w:rPr>
          <w:rFonts w:ascii="標楷體" w:eastAsia="標楷體" w:hAnsi="標楷體"/>
          <w:sz w:val="20"/>
        </w:rPr>
        <w:t>1.</w:t>
      </w:r>
      <w:r w:rsidRPr="00107B1E">
        <w:rPr>
          <w:rFonts w:ascii="標楷體" w:eastAsia="標楷體" w:hAnsi="標楷體"/>
          <w:kern w:val="0"/>
          <w:sz w:val="20"/>
        </w:rPr>
        <w:t>基本護理學不及格者，不得修習護理專業科目包括：產科、兒科、成人護理技術、</w:t>
      </w:r>
      <w:r w:rsidRPr="00107B1E">
        <w:rPr>
          <w:rFonts w:ascii="標楷體" w:eastAsia="標楷體" w:hAnsi="標楷體"/>
          <w:sz w:val="20"/>
        </w:rPr>
        <w:t>成人護理學及實作</w:t>
      </w:r>
      <w:r w:rsidRPr="00107B1E">
        <w:rPr>
          <w:rFonts w:ascii="標楷體" w:eastAsia="標楷體" w:hAnsi="標楷體"/>
          <w:kern w:val="0"/>
          <w:sz w:val="20"/>
        </w:rPr>
        <w:t xml:space="preserve">、精神衛生、社區衛生、長期照護概論等護理學之課程。 </w:t>
      </w:r>
    </w:p>
    <w:p w:rsidR="005A4E1D" w:rsidRPr="00107B1E" w:rsidRDefault="00CC63FB">
      <w:pPr>
        <w:autoSpaceDE w:val="0"/>
        <w:ind w:left="780" w:hanging="194"/>
        <w:rPr>
          <w:rFonts w:ascii="標楷體" w:eastAsia="標楷體" w:hAnsi="標楷體"/>
          <w:kern w:val="0"/>
          <w:sz w:val="20"/>
        </w:rPr>
      </w:pPr>
      <w:r w:rsidRPr="00107B1E">
        <w:rPr>
          <w:rFonts w:ascii="標楷體" w:eastAsia="標楷體" w:hAnsi="標楷體"/>
          <w:kern w:val="0"/>
          <w:sz w:val="20"/>
        </w:rPr>
        <w:t>2.基本護理學實驗、實習不及格者，不得修習護理專業科目包括：產科、兒科、成人（一）、成人（二）、精神衛生、社區衛生、長期照護、綜合臨床、最後一</w:t>
      </w:r>
      <w:proofErr w:type="gramStart"/>
      <w:r w:rsidRPr="00107B1E">
        <w:rPr>
          <w:rFonts w:ascii="標楷體" w:eastAsia="標楷體" w:hAnsi="標楷體"/>
          <w:kern w:val="0"/>
          <w:sz w:val="20"/>
        </w:rPr>
        <w:t>哩等護理</w:t>
      </w:r>
      <w:proofErr w:type="gramEnd"/>
      <w:r w:rsidRPr="00107B1E">
        <w:rPr>
          <w:rFonts w:ascii="標楷體" w:eastAsia="標楷體" w:hAnsi="標楷體"/>
          <w:kern w:val="0"/>
          <w:sz w:val="20"/>
        </w:rPr>
        <w:t>學之實習。</w:t>
      </w:r>
    </w:p>
    <w:p w:rsidR="005A4E1D" w:rsidRPr="00107B1E" w:rsidRDefault="00CC63FB">
      <w:pPr>
        <w:autoSpaceDE w:val="0"/>
        <w:ind w:left="780" w:hanging="194"/>
        <w:rPr>
          <w:rFonts w:ascii="標楷體" w:eastAsia="標楷體" w:hAnsi="標楷體"/>
          <w:kern w:val="0"/>
          <w:sz w:val="20"/>
        </w:rPr>
      </w:pPr>
      <w:r w:rsidRPr="00107B1E">
        <w:rPr>
          <w:rFonts w:ascii="標楷體" w:eastAsia="標楷體" w:hAnsi="標楷體"/>
          <w:kern w:val="0"/>
          <w:sz w:val="20"/>
        </w:rPr>
        <w:t>3.產科、兒科、成人（一）、成人（二）等護理學實習不及格者，不得修習綜合臨床護理學實習及最後</w:t>
      </w:r>
      <w:proofErr w:type="gramStart"/>
      <w:r w:rsidRPr="00107B1E">
        <w:rPr>
          <w:rFonts w:ascii="標楷體" w:eastAsia="標楷體" w:hAnsi="標楷體"/>
          <w:kern w:val="0"/>
          <w:sz w:val="20"/>
        </w:rPr>
        <w:t>一</w:t>
      </w:r>
      <w:proofErr w:type="gramEnd"/>
      <w:r w:rsidRPr="00107B1E">
        <w:rPr>
          <w:rFonts w:ascii="標楷體" w:eastAsia="標楷體" w:hAnsi="標楷體"/>
          <w:kern w:val="0"/>
          <w:sz w:val="20"/>
        </w:rPr>
        <w:t>哩實習。</w:t>
      </w:r>
    </w:p>
    <w:p w:rsidR="005A4E1D" w:rsidRPr="00107B1E" w:rsidRDefault="00CC63FB">
      <w:pPr>
        <w:autoSpaceDE w:val="0"/>
        <w:ind w:left="727" w:hanging="708"/>
        <w:rPr>
          <w:rFonts w:ascii="標楷體" w:eastAsia="標楷體" w:hAnsi="標楷體"/>
          <w:sz w:val="20"/>
        </w:rPr>
      </w:pPr>
      <w:proofErr w:type="gramStart"/>
      <w:r w:rsidRPr="00107B1E">
        <w:rPr>
          <w:rFonts w:ascii="標楷體" w:eastAsia="標楷體" w:hAnsi="標楷體"/>
          <w:kern w:val="0"/>
          <w:sz w:val="20"/>
        </w:rPr>
        <w:t>註</w:t>
      </w:r>
      <w:proofErr w:type="gramEnd"/>
      <w:r w:rsidRPr="00107B1E">
        <w:rPr>
          <w:rFonts w:ascii="標楷體" w:eastAsia="標楷體" w:hAnsi="標楷體"/>
          <w:kern w:val="0"/>
          <w:sz w:val="20"/>
        </w:rPr>
        <w:t>二：學生</w:t>
      </w:r>
      <w:proofErr w:type="gramStart"/>
      <w:r w:rsidRPr="00107B1E">
        <w:rPr>
          <w:rFonts w:ascii="標楷體" w:eastAsia="標楷體" w:hAnsi="標楷體"/>
          <w:kern w:val="0"/>
          <w:sz w:val="20"/>
        </w:rPr>
        <w:t>含通識課</w:t>
      </w:r>
      <w:proofErr w:type="gramEnd"/>
      <w:r w:rsidRPr="00107B1E">
        <w:rPr>
          <w:rFonts w:ascii="標楷體" w:eastAsia="標楷體" w:hAnsi="標楷體"/>
          <w:kern w:val="0"/>
          <w:sz w:val="20"/>
        </w:rPr>
        <w:t>程應修畢90學分(含)以上始能畢業，</w:t>
      </w:r>
      <w:proofErr w:type="gramStart"/>
      <w:r w:rsidRPr="00107B1E">
        <w:rPr>
          <w:rFonts w:ascii="標楷體" w:eastAsia="標楷體" w:hAnsi="標楷體"/>
          <w:kern w:val="0"/>
          <w:sz w:val="20"/>
        </w:rPr>
        <w:t>其中含院基</w:t>
      </w:r>
      <w:proofErr w:type="gramEnd"/>
      <w:r w:rsidRPr="00107B1E">
        <w:rPr>
          <w:rFonts w:ascii="標楷體" w:eastAsia="標楷體" w:hAnsi="標楷體"/>
          <w:kern w:val="0"/>
          <w:sz w:val="20"/>
        </w:rPr>
        <w:t>礎課程15學分、系核心專業課程70學分(</w:t>
      </w:r>
      <w:r w:rsidRPr="00107B1E">
        <w:rPr>
          <w:rFonts w:ascii="標楷體" w:eastAsia="標楷體" w:hAnsi="標楷體"/>
          <w:sz w:val="20"/>
        </w:rPr>
        <w:t>包含實習時數)</w:t>
      </w:r>
      <w:r w:rsidRPr="00107B1E">
        <w:rPr>
          <w:rFonts w:ascii="標楷體" w:eastAsia="標楷體" w:hAnsi="標楷體"/>
          <w:kern w:val="0"/>
          <w:sz w:val="20"/>
        </w:rPr>
        <w:t>，不足畢業學分數，並得自由選修、學程學分補足之。</w:t>
      </w:r>
    </w:p>
    <w:p w:rsidR="005A4E1D" w:rsidRPr="00435E8E" w:rsidRDefault="00CC63FB">
      <w:pPr>
        <w:spacing w:before="100" w:after="100"/>
        <w:jc w:val="both"/>
        <w:rPr>
          <w:rFonts w:ascii="標楷體" w:eastAsia="標楷體" w:hAnsi="標楷體"/>
          <w:kern w:val="0"/>
          <w:sz w:val="20"/>
        </w:rPr>
      </w:pPr>
      <w:r w:rsidRPr="00435E8E">
        <w:rPr>
          <w:rFonts w:ascii="標楷體" w:eastAsia="標楷體" w:hAnsi="標楷體"/>
          <w:kern w:val="0"/>
          <w:sz w:val="20"/>
        </w:rPr>
        <w:t>註三：依據考選部公告</w:t>
      </w:r>
      <w:r w:rsidR="00261F47" w:rsidRPr="00435E8E">
        <w:rPr>
          <w:rFonts w:ascii="標楷體" w:eastAsia="標楷體" w:hAnsi="標楷體" w:hint="eastAsia"/>
          <w:kern w:val="0"/>
          <w:sz w:val="20"/>
        </w:rPr>
        <w:t>學士後</w:t>
      </w:r>
      <w:r w:rsidRPr="00435E8E">
        <w:rPr>
          <w:rFonts w:ascii="標楷體" w:eastAsia="標楷體" w:hAnsi="標楷體"/>
          <w:kern w:val="0"/>
          <w:sz w:val="20"/>
        </w:rPr>
        <w:t>護理學系學生必須實習至少</w:t>
      </w:r>
      <w:r w:rsidRPr="00435E8E">
        <w:rPr>
          <w:rFonts w:ascii="標楷體" w:eastAsia="標楷體" w:hAnsi="標楷體"/>
          <w:b/>
          <w:kern w:val="0"/>
          <w:sz w:val="20"/>
        </w:rPr>
        <w:t>1,016小時</w:t>
      </w:r>
      <w:r w:rsidRPr="00435E8E">
        <w:rPr>
          <w:rFonts w:ascii="標楷體" w:eastAsia="標楷體" w:hAnsi="標楷體"/>
          <w:kern w:val="0"/>
          <w:sz w:val="20"/>
        </w:rPr>
        <w:t>之實習時數方可參加護理師執照考。</w:t>
      </w:r>
    </w:p>
    <w:p w:rsidR="00107B1E" w:rsidRPr="00435E8E" w:rsidRDefault="00DD2A58" w:rsidP="00107B1E">
      <w:pPr>
        <w:spacing w:before="100" w:after="100"/>
        <w:ind w:left="566" w:hangingChars="283" w:hanging="566"/>
        <w:jc w:val="both"/>
        <w:rPr>
          <w:rFonts w:ascii="標楷體" w:eastAsia="標楷體" w:hAnsi="標楷體"/>
          <w:sz w:val="20"/>
        </w:rPr>
      </w:pPr>
      <w:bookmarkStart w:id="1" w:name="_Hlk70683728"/>
      <w:proofErr w:type="gramStart"/>
      <w:r w:rsidRPr="00435E8E">
        <w:rPr>
          <w:rFonts w:ascii="標楷體" w:eastAsia="標楷體" w:hAnsi="標楷體" w:hint="eastAsia"/>
          <w:sz w:val="20"/>
        </w:rPr>
        <w:t>註</w:t>
      </w:r>
      <w:proofErr w:type="gramEnd"/>
      <w:r w:rsidRPr="00435E8E">
        <w:rPr>
          <w:rFonts w:ascii="標楷體" w:eastAsia="標楷體" w:hAnsi="標楷體" w:hint="eastAsia"/>
          <w:sz w:val="20"/>
        </w:rPr>
        <w:t>四：若欲取得公共衛生</w:t>
      </w:r>
      <w:proofErr w:type="gramStart"/>
      <w:r w:rsidRPr="00435E8E">
        <w:rPr>
          <w:rFonts w:ascii="標楷體" w:eastAsia="標楷體" w:hAnsi="標楷體" w:hint="eastAsia"/>
          <w:sz w:val="20"/>
        </w:rPr>
        <w:t>師學程認</w:t>
      </w:r>
      <w:proofErr w:type="gramEnd"/>
      <w:r w:rsidRPr="00435E8E">
        <w:rPr>
          <w:rFonts w:ascii="標楷體" w:eastAsia="標楷體" w:hAnsi="標楷體" w:hint="eastAsia"/>
          <w:sz w:val="20"/>
        </w:rPr>
        <w:t>列資格，則須修畢課程規劃表「備註欄位」之所有</w:t>
      </w:r>
      <w:proofErr w:type="gramStart"/>
      <w:r w:rsidRPr="00435E8E">
        <w:rPr>
          <w:rFonts w:ascii="標楷體" w:eastAsia="標楷體" w:hAnsi="標楷體" w:hint="eastAsia"/>
          <w:sz w:val="20"/>
        </w:rPr>
        <w:t>公衛師</w:t>
      </w:r>
      <w:proofErr w:type="gramEnd"/>
      <w:r w:rsidRPr="00435E8E">
        <w:rPr>
          <w:rFonts w:ascii="標楷體" w:eastAsia="標楷體" w:hAnsi="標楷體" w:hint="eastAsia"/>
          <w:sz w:val="20"/>
        </w:rPr>
        <w:t>認列課程。</w:t>
      </w:r>
      <w:bookmarkEnd w:id="1"/>
    </w:p>
    <w:sectPr w:rsidR="00107B1E" w:rsidRPr="00435E8E">
      <w:footerReference w:type="default" r:id="rId6"/>
      <w:pgSz w:w="11907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48" w:rsidRDefault="00380B48">
      <w:r>
        <w:separator/>
      </w:r>
    </w:p>
  </w:endnote>
  <w:endnote w:type="continuationSeparator" w:id="0">
    <w:p w:rsidR="00380B48" w:rsidRDefault="0038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970" w:rsidRDefault="0006597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48" w:rsidRDefault="00380B48">
      <w:r>
        <w:rPr>
          <w:color w:val="000000"/>
        </w:rPr>
        <w:separator/>
      </w:r>
    </w:p>
  </w:footnote>
  <w:footnote w:type="continuationSeparator" w:id="0">
    <w:p w:rsidR="00380B48" w:rsidRDefault="0038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1D"/>
    <w:rsid w:val="00051C7E"/>
    <w:rsid w:val="00065970"/>
    <w:rsid w:val="00085665"/>
    <w:rsid w:val="00107B1E"/>
    <w:rsid w:val="00137C43"/>
    <w:rsid w:val="00254FF7"/>
    <w:rsid w:val="00261F47"/>
    <w:rsid w:val="00380B48"/>
    <w:rsid w:val="003921EB"/>
    <w:rsid w:val="00394651"/>
    <w:rsid w:val="003C43A1"/>
    <w:rsid w:val="00435E8E"/>
    <w:rsid w:val="00471D75"/>
    <w:rsid w:val="004E0E6B"/>
    <w:rsid w:val="005A4E1D"/>
    <w:rsid w:val="005C500E"/>
    <w:rsid w:val="005D6C0E"/>
    <w:rsid w:val="00600CB8"/>
    <w:rsid w:val="00603C48"/>
    <w:rsid w:val="00663E70"/>
    <w:rsid w:val="00670C68"/>
    <w:rsid w:val="00680E55"/>
    <w:rsid w:val="00805A74"/>
    <w:rsid w:val="00826D3C"/>
    <w:rsid w:val="008D21EA"/>
    <w:rsid w:val="008E28A4"/>
    <w:rsid w:val="00984DEC"/>
    <w:rsid w:val="009B4C3D"/>
    <w:rsid w:val="00A077B4"/>
    <w:rsid w:val="00A50981"/>
    <w:rsid w:val="00B613B2"/>
    <w:rsid w:val="00BB3BFF"/>
    <w:rsid w:val="00BE1046"/>
    <w:rsid w:val="00C146EA"/>
    <w:rsid w:val="00C37B4B"/>
    <w:rsid w:val="00C62D62"/>
    <w:rsid w:val="00CC63FB"/>
    <w:rsid w:val="00D76E02"/>
    <w:rsid w:val="00DB7709"/>
    <w:rsid w:val="00DC114E"/>
    <w:rsid w:val="00DD2A58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A13B0D-F881-4A77-9665-B4C8AF57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Body Text Indent"/>
    <w:basedOn w:val="a"/>
    <w:pPr>
      <w:spacing w:line="360" w:lineRule="auto"/>
      <w:ind w:left="1260" w:firstLine="359"/>
      <w:jc w:val="both"/>
    </w:pPr>
    <w:rPr>
      <w:sz w:val="26"/>
      <w:szCs w:val="24"/>
    </w:rPr>
  </w:style>
  <w:style w:type="paragraph" w:styleId="a9">
    <w:name w:val="footnote text"/>
    <w:basedOn w:val="a"/>
    <w:pPr>
      <w:snapToGrid w:val="0"/>
    </w:pPr>
    <w:rPr>
      <w:sz w:val="20"/>
    </w:rPr>
  </w:style>
  <w:style w:type="character" w:styleId="aa">
    <w:name w:val="footnote reference"/>
    <w:rPr>
      <w:position w:val="0"/>
      <w:vertAlign w:val="superscript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character" w:styleId="ae">
    <w:name w:val="Hyperlink"/>
    <w:rPr>
      <w:color w:val="0000FF"/>
      <w:u w:val="single"/>
    </w:rPr>
  </w:style>
  <w:style w:type="paragraph" w:styleId="af">
    <w:name w:val="endnote text"/>
    <w:basedOn w:val="a"/>
    <w:pPr>
      <w:snapToGrid w:val="0"/>
    </w:pPr>
  </w:style>
  <w:style w:type="character" w:customStyle="1" w:styleId="af0">
    <w:name w:val="章節附註文字 字元"/>
    <w:rPr>
      <w:kern w:val="3"/>
      <w:sz w:val="24"/>
    </w:rPr>
  </w:style>
  <w:style w:type="character" w:styleId="af1">
    <w:name w:val="endnote reference"/>
    <w:rPr>
      <w:position w:val="0"/>
      <w:vertAlign w:val="superscript"/>
    </w:rPr>
  </w:style>
  <w:style w:type="paragraph" w:customStyle="1" w:styleId="af2">
    <w:name w:val="字元 字元 字元 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styleId="af3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</w:rPr>
  </w:style>
  <w:style w:type="character" w:styleId="af5">
    <w:name w:val="Strong"/>
    <w:rPr>
      <w:b/>
      <w:bCs/>
    </w:rPr>
  </w:style>
  <w:style w:type="paragraph" w:customStyle="1" w:styleId="af6">
    <w:name w:val="標題四"/>
    <w:basedOn w:val="a"/>
    <w:autoRedefine/>
    <w:pPr>
      <w:spacing w:line="360" w:lineRule="auto"/>
    </w:pPr>
    <w:rPr>
      <w:rFonts w:eastAsia="標楷體"/>
      <w:b/>
      <w:color w:val="000000"/>
      <w:sz w:val="28"/>
      <w:szCs w:val="24"/>
    </w:rPr>
  </w:style>
  <w:style w:type="paragraph" w:customStyle="1" w:styleId="af7">
    <w:name w:val="表目錄"/>
    <w:basedOn w:val="af8"/>
    <w:rPr>
      <w:rFonts w:ascii="標楷體" w:eastAsia="標楷體" w:hAnsi="標楷體"/>
      <w:sz w:val="24"/>
    </w:rPr>
  </w:style>
  <w:style w:type="character" w:customStyle="1" w:styleId="af9">
    <w:name w:val="表目錄 字元"/>
    <w:rPr>
      <w:rFonts w:ascii="標楷體" w:eastAsia="標楷體" w:hAnsi="標楷體"/>
      <w:kern w:val="3"/>
      <w:sz w:val="24"/>
    </w:rPr>
  </w:style>
  <w:style w:type="paragraph" w:styleId="af8">
    <w:name w:val="caption"/>
    <w:basedOn w:val="a"/>
    <w:next w:val="a"/>
    <w:rPr>
      <w:sz w:val="20"/>
    </w:rPr>
  </w:style>
  <w:style w:type="character" w:customStyle="1" w:styleId="30">
    <w:name w:val="標題 3 字元"/>
    <w:rPr>
      <w:rFonts w:ascii="Arial" w:hAnsi="Arial"/>
      <w:b/>
      <w:bCs/>
      <w:kern w:val="3"/>
      <w:sz w:val="36"/>
      <w:szCs w:val="36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afa">
    <w:name w:val="頁首 字元"/>
    <w:rPr>
      <w:kern w:val="3"/>
    </w:rPr>
  </w:style>
  <w:style w:type="character" w:customStyle="1" w:styleId="PlainTextChar">
    <w:name w:val="Plain Text Char"/>
    <w:rPr>
      <w:rFonts w:ascii="細明體" w:eastAsia="細明體" w:hAnsi="細明體" w:cs="Times New Roman"/>
      <w:sz w:val="20"/>
      <w:szCs w:val="20"/>
    </w:rPr>
  </w:style>
  <w:style w:type="character" w:customStyle="1" w:styleId="afb">
    <w:name w:val="註解文字 字元"/>
    <w:rPr>
      <w:kern w:val="3"/>
      <w:sz w:val="24"/>
    </w:rPr>
  </w:style>
  <w:style w:type="character" w:customStyle="1" w:styleId="afc">
    <w:name w:val="註解主旨 字元"/>
    <w:rPr>
      <w:b/>
      <w:bCs/>
      <w:kern w:val="3"/>
      <w:sz w:val="24"/>
    </w:rPr>
  </w:style>
  <w:style w:type="paragraph" w:styleId="afd">
    <w:name w:val="Block Text"/>
    <w:basedOn w:val="a"/>
    <w:pPr>
      <w:spacing w:before="360"/>
      <w:ind w:left="-180" w:right="-254" w:firstLine="168"/>
      <w:jc w:val="center"/>
    </w:pPr>
    <w:rPr>
      <w:rFonts w:ascii="標楷體" w:eastAsia="標楷體" w:hAnsi="標楷體"/>
      <w:sz w:val="40"/>
    </w:rPr>
  </w:style>
  <w:style w:type="paragraph" w:styleId="afe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ff">
    <w:name w:val="Document Map"/>
    <w:basedOn w:val="a"/>
    <w:pPr>
      <w:shd w:val="clear" w:color="auto" w:fill="000080"/>
    </w:pPr>
    <w:rPr>
      <w:rFonts w:ascii="Arial" w:hAnsi="Arial"/>
    </w:rPr>
  </w:style>
  <w:style w:type="character" w:customStyle="1" w:styleId="aff0">
    <w:name w:val="文件引導模式 字元"/>
    <w:rPr>
      <w:rFonts w:ascii="Arial" w:hAnsi="Arial"/>
      <w:kern w:val="3"/>
      <w:sz w:val="24"/>
      <w:shd w:val="clear" w:color="auto" w:fill="000080"/>
    </w:rPr>
  </w:style>
  <w:style w:type="paragraph" w:styleId="aff1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2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customStyle="1" w:styleId="copy">
    <w:name w:val="copy"/>
    <w:basedOn w:val="a"/>
    <w:pPr>
      <w:autoSpaceDE w:val="0"/>
      <w:snapToGrid w:val="0"/>
      <w:spacing w:before="60" w:after="60" w:line="360" w:lineRule="auto"/>
      <w:ind w:firstLine="480"/>
      <w:jc w:val="both"/>
    </w:pPr>
    <w:rPr>
      <w:rFonts w:ascii="標楷體" w:eastAsia="標楷體" w:hAnsi="標楷體"/>
    </w:rPr>
  </w:style>
  <w:style w:type="character" w:customStyle="1" w:styleId="copy0">
    <w:name w:val="copy 字元"/>
    <w:rPr>
      <w:rFonts w:ascii="標楷體" w:eastAsia="標楷體" w:hAnsi="標楷體"/>
      <w:kern w:val="3"/>
      <w:sz w:val="24"/>
    </w:rPr>
  </w:style>
  <w:style w:type="paragraph" w:customStyle="1" w:styleId="aff3">
    <w:name w:val="段"/>
    <w:basedOn w:val="a"/>
    <w:next w:val="a"/>
    <w:pPr>
      <w:snapToGrid w:val="0"/>
      <w:spacing w:before="100" w:after="100"/>
      <w:outlineLvl w:val="2"/>
    </w:pPr>
    <w:rPr>
      <w:rFonts w:eastAsia="標楷體"/>
      <w:b/>
      <w:color w:val="000000"/>
      <w:szCs w:val="32"/>
    </w:rPr>
  </w:style>
  <w:style w:type="paragraph" w:customStyle="1" w:styleId="aff4">
    <w:name w:val="表"/>
    <w:basedOn w:val="a"/>
    <w:next w:val="a"/>
    <w:pPr>
      <w:spacing w:before="100" w:after="100"/>
      <w:jc w:val="center"/>
    </w:pPr>
    <w:rPr>
      <w:rFonts w:eastAsia="標楷體"/>
      <w:b/>
      <w:kern w:val="0"/>
      <w:szCs w:val="24"/>
    </w:rPr>
  </w:style>
  <w:style w:type="character" w:customStyle="1" w:styleId="aff5">
    <w:name w:val="頁尾 字元"/>
    <w:rPr>
      <w:kern w:val="3"/>
    </w:rPr>
  </w:style>
  <w:style w:type="paragraph" w:customStyle="1" w:styleId="aff6">
    <w:name w:val="章"/>
    <w:basedOn w:val="a"/>
    <w:next w:val="a"/>
    <w:pPr>
      <w:spacing w:before="100" w:after="100"/>
      <w:outlineLvl w:val="0"/>
    </w:pPr>
    <w:rPr>
      <w:rFonts w:eastAsia="標楷體"/>
      <w:b/>
      <w:sz w:val="32"/>
    </w:rPr>
  </w:style>
  <w:style w:type="paragraph" w:customStyle="1" w:styleId="aff7">
    <w:name w:val="節"/>
    <w:basedOn w:val="a"/>
    <w:next w:val="a"/>
    <w:pPr>
      <w:spacing w:before="100" w:after="100"/>
      <w:outlineLvl w:val="1"/>
    </w:pPr>
    <w:rPr>
      <w:rFonts w:eastAsia="標楷體"/>
      <w:b/>
      <w:sz w:val="28"/>
    </w:rPr>
  </w:style>
  <w:style w:type="paragraph" w:customStyle="1" w:styleId="aff8">
    <w:name w:val="小段"/>
    <w:basedOn w:val="a"/>
    <w:next w:val="a"/>
    <w:pPr>
      <w:spacing w:before="100" w:after="100"/>
      <w:ind w:left="-59"/>
      <w:outlineLvl w:val="3"/>
    </w:pPr>
    <w:rPr>
      <w:rFonts w:eastAsia="標楷體"/>
      <w:b/>
      <w:color w:val="000000"/>
      <w:szCs w:val="28"/>
    </w:rPr>
  </w:style>
  <w:style w:type="paragraph" w:customStyle="1" w:styleId="aff9">
    <w:name w:val="圖"/>
    <w:basedOn w:val="a"/>
    <w:next w:val="a"/>
    <w:pPr>
      <w:spacing w:before="100" w:after="100"/>
      <w:ind w:firstLine="482"/>
      <w:jc w:val="center"/>
    </w:pPr>
    <w:rPr>
      <w:rFonts w:eastAsia="標楷體"/>
      <w:b/>
      <w:color w:val="000000"/>
      <w:szCs w:val="28"/>
    </w:rPr>
  </w:style>
  <w:style w:type="character" w:customStyle="1" w:styleId="10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paragraph" w:styleId="11">
    <w:name w:val="toc 1"/>
    <w:basedOn w:val="a"/>
    <w:next w:val="a"/>
    <w:autoRedefine/>
  </w:style>
  <w:style w:type="paragraph" w:styleId="21">
    <w:name w:val="toc 2"/>
    <w:basedOn w:val="a"/>
    <w:next w:val="a"/>
    <w:autoRedefine/>
    <w:pPr>
      <w:tabs>
        <w:tab w:val="right" w:leader="dot" w:pos="8297"/>
      </w:tabs>
      <w:ind w:left="240" w:right="100"/>
    </w:pPr>
  </w:style>
  <w:style w:type="paragraph" w:styleId="31">
    <w:name w:val="toc 3"/>
    <w:basedOn w:val="a"/>
    <w:next w:val="a"/>
    <w:autoRedefine/>
    <w:pPr>
      <w:tabs>
        <w:tab w:val="right" w:leader="dot" w:pos="8297"/>
      </w:tabs>
      <w:ind w:left="1119" w:hanging="440"/>
    </w:pPr>
  </w:style>
  <w:style w:type="character" w:customStyle="1" w:styleId="hps">
    <w:name w:val="hp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628</Words>
  <Characters>3585</Characters>
  <Application>Microsoft Office Word</Application>
  <DocSecurity>0</DocSecurity>
  <Lines>29</Lines>
  <Paragraphs>8</Paragraphs>
  <ScaleCrop>false</ScaleCrop>
  <Company>亞洲大學 Asia University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lastModifiedBy>USER</cp:lastModifiedBy>
  <cp:revision>6</cp:revision>
  <cp:lastPrinted>2021-04-20T12:41:00Z</cp:lastPrinted>
  <dcterms:created xsi:type="dcterms:W3CDTF">2021-04-30T05:55:00Z</dcterms:created>
  <dcterms:modified xsi:type="dcterms:W3CDTF">2021-06-03T06:00:00Z</dcterms:modified>
</cp:coreProperties>
</file>